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454E29" w:rsidP="00454E29">
      <w:pPr>
        <w:spacing w:line="480" w:lineRule="auto"/>
        <w:jc w:val="center"/>
        <w:rPr>
          <w:rFonts w:ascii="Times New Roman" w:hAnsi="Times New Roman" w:cs="Times New Roman"/>
          <w:b/>
          <w:sz w:val="24"/>
          <w:szCs w:val="24"/>
        </w:rPr>
      </w:pPr>
      <w:bookmarkStart w:id="0" w:name="_GoBack"/>
      <w:bookmarkEnd w:id="0"/>
    </w:p>
    <w:p w:rsidR="00454E29" w:rsidP="00454E29">
      <w:pPr>
        <w:spacing w:line="480" w:lineRule="auto"/>
        <w:jc w:val="center"/>
        <w:rPr>
          <w:rFonts w:ascii="Times New Roman" w:hAnsi="Times New Roman" w:cs="Times New Roman"/>
          <w:b/>
          <w:sz w:val="24"/>
          <w:szCs w:val="24"/>
        </w:rPr>
      </w:pPr>
    </w:p>
    <w:p w:rsidR="00454E29" w:rsidP="00454E29">
      <w:pPr>
        <w:spacing w:line="480" w:lineRule="auto"/>
        <w:jc w:val="center"/>
        <w:rPr>
          <w:rFonts w:ascii="Times New Roman" w:hAnsi="Times New Roman" w:cs="Times New Roman"/>
          <w:b/>
          <w:sz w:val="24"/>
          <w:szCs w:val="24"/>
        </w:rPr>
      </w:pPr>
    </w:p>
    <w:p w:rsidR="00454E29" w:rsidP="00454E29">
      <w:pPr>
        <w:spacing w:line="480" w:lineRule="auto"/>
        <w:jc w:val="center"/>
        <w:rPr>
          <w:rFonts w:ascii="Times New Roman" w:hAnsi="Times New Roman" w:cs="Times New Roman"/>
          <w:b/>
          <w:sz w:val="24"/>
          <w:szCs w:val="24"/>
        </w:rPr>
      </w:pPr>
    </w:p>
    <w:p w:rsidR="00454E29" w:rsidP="00454E29">
      <w:pPr>
        <w:spacing w:line="480" w:lineRule="auto"/>
        <w:jc w:val="center"/>
        <w:rPr>
          <w:rFonts w:ascii="Times New Roman" w:hAnsi="Times New Roman" w:cs="Times New Roman"/>
          <w:b/>
          <w:sz w:val="24"/>
          <w:szCs w:val="24"/>
        </w:rPr>
      </w:pPr>
    </w:p>
    <w:p w:rsidR="00454E29" w:rsidP="00454E29">
      <w:pPr>
        <w:spacing w:line="480" w:lineRule="auto"/>
        <w:jc w:val="center"/>
        <w:rPr>
          <w:rFonts w:ascii="Times New Roman" w:hAnsi="Times New Roman" w:cs="Times New Roman"/>
          <w:b/>
          <w:sz w:val="24"/>
          <w:szCs w:val="24"/>
        </w:rPr>
      </w:pPr>
    </w:p>
    <w:p w:rsidR="00454E29" w:rsidP="00454E29">
      <w:pPr>
        <w:spacing w:line="480" w:lineRule="auto"/>
        <w:jc w:val="center"/>
        <w:rPr>
          <w:rFonts w:ascii="Times New Roman" w:hAnsi="Times New Roman" w:cs="Times New Roman"/>
          <w:b/>
          <w:sz w:val="24"/>
          <w:szCs w:val="24"/>
        </w:rPr>
      </w:pPr>
    </w:p>
    <w:p w:rsidR="0019735C" w:rsidRPr="00454E29" w:rsidP="00454E29">
      <w:pPr>
        <w:spacing w:line="480" w:lineRule="auto"/>
        <w:jc w:val="center"/>
        <w:rPr>
          <w:rFonts w:ascii="Times New Roman" w:hAnsi="Times New Roman" w:cs="Times New Roman"/>
          <w:b/>
          <w:sz w:val="24"/>
          <w:szCs w:val="24"/>
        </w:rPr>
      </w:pPr>
      <w:r w:rsidRPr="00454E29">
        <w:rPr>
          <w:rFonts w:ascii="Times New Roman" w:hAnsi="Times New Roman" w:cs="Times New Roman"/>
          <w:b/>
          <w:sz w:val="24"/>
          <w:szCs w:val="24"/>
        </w:rPr>
        <w:t>Article Analysis</w:t>
      </w:r>
    </w:p>
    <w:p w:rsidR="00454E29" w:rsidP="00454E29">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454E29" w:rsidP="00454E29">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454E29" w:rsidP="00454E29">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454E29" w:rsidP="00454E29">
      <w:pPr>
        <w:spacing w:line="480" w:lineRule="auto"/>
        <w:jc w:val="center"/>
        <w:rPr>
          <w:rFonts w:ascii="Times New Roman" w:hAnsi="Times New Roman" w:cs="Times New Roman"/>
          <w:sz w:val="24"/>
          <w:szCs w:val="24"/>
        </w:rPr>
      </w:pPr>
      <w:r>
        <w:rPr>
          <w:rFonts w:ascii="Times New Roman" w:hAnsi="Times New Roman" w:cs="Times New Roman"/>
          <w:sz w:val="24"/>
          <w:szCs w:val="24"/>
        </w:rPr>
        <w:t>Tutors Name:</w:t>
      </w:r>
    </w:p>
    <w:p w:rsidR="00454E29" w:rsidP="00454E29">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454E29" w:rsidP="00454E29">
      <w:pPr>
        <w:spacing w:line="480" w:lineRule="auto"/>
        <w:jc w:val="center"/>
        <w:rPr>
          <w:rFonts w:ascii="Times New Roman" w:hAnsi="Times New Roman" w:cs="Times New Roman"/>
          <w:sz w:val="24"/>
          <w:szCs w:val="24"/>
        </w:rPr>
      </w:pPr>
    </w:p>
    <w:p w:rsidR="00454E29" w:rsidP="00454E29">
      <w:pPr>
        <w:spacing w:line="480" w:lineRule="auto"/>
        <w:jc w:val="center"/>
        <w:rPr>
          <w:rFonts w:ascii="Times New Roman" w:hAnsi="Times New Roman" w:cs="Times New Roman"/>
          <w:sz w:val="24"/>
          <w:szCs w:val="24"/>
        </w:rPr>
      </w:pPr>
    </w:p>
    <w:p w:rsidR="00454E29" w:rsidP="00454E29">
      <w:pPr>
        <w:spacing w:line="480" w:lineRule="auto"/>
        <w:jc w:val="center"/>
        <w:rPr>
          <w:rFonts w:ascii="Times New Roman" w:hAnsi="Times New Roman" w:cs="Times New Roman"/>
          <w:sz w:val="24"/>
          <w:szCs w:val="24"/>
        </w:rPr>
      </w:pPr>
    </w:p>
    <w:p w:rsidR="00454E29" w:rsidP="00454E29">
      <w:pPr>
        <w:spacing w:line="480" w:lineRule="auto"/>
        <w:jc w:val="center"/>
        <w:rPr>
          <w:rFonts w:ascii="Times New Roman" w:hAnsi="Times New Roman" w:cs="Times New Roman"/>
          <w:sz w:val="24"/>
          <w:szCs w:val="24"/>
        </w:rPr>
      </w:pPr>
    </w:p>
    <w:p w:rsidR="00454E29" w:rsidP="00454E29">
      <w:pPr>
        <w:spacing w:line="480" w:lineRule="auto"/>
        <w:jc w:val="center"/>
        <w:rPr>
          <w:rFonts w:ascii="Times New Roman" w:hAnsi="Times New Roman" w:cs="Times New Roman"/>
          <w:sz w:val="24"/>
          <w:szCs w:val="24"/>
        </w:rPr>
      </w:pPr>
    </w:p>
    <w:p w:rsidR="00454E29" w:rsidP="00454E29">
      <w:pPr>
        <w:spacing w:line="480" w:lineRule="auto"/>
        <w:rPr>
          <w:rFonts w:ascii="Times New Roman" w:hAnsi="Times New Roman" w:cs="Times New Roman"/>
          <w:sz w:val="24"/>
          <w:szCs w:val="24"/>
        </w:rPr>
      </w:pPr>
    </w:p>
    <w:p w:rsidR="00454E29" w:rsidP="00454E29">
      <w:pPr>
        <w:spacing w:line="480" w:lineRule="auto"/>
        <w:rPr>
          <w:rFonts w:ascii="Times New Roman" w:hAnsi="Times New Roman" w:cs="Times New Roman"/>
          <w:sz w:val="24"/>
          <w:szCs w:val="24"/>
        </w:rPr>
      </w:pPr>
    </w:p>
    <w:p w:rsidR="008F46AB" w:rsidRPr="008F46AB" w:rsidP="008F46AB">
      <w:pPr>
        <w:spacing w:line="480" w:lineRule="auto"/>
        <w:jc w:val="center"/>
        <w:rPr>
          <w:rFonts w:ascii="Times New Roman" w:hAnsi="Times New Roman" w:cs="Times New Roman"/>
          <w:b/>
          <w:sz w:val="24"/>
          <w:szCs w:val="24"/>
        </w:rPr>
      </w:pPr>
      <w:r w:rsidRPr="008F46AB">
        <w:rPr>
          <w:rFonts w:ascii="Times New Roman" w:hAnsi="Times New Roman" w:cs="Times New Roman"/>
          <w:b/>
          <w:sz w:val="24"/>
          <w:szCs w:val="24"/>
        </w:rPr>
        <w:t>Article Analysis</w:t>
      </w:r>
    </w:p>
    <w:p w:rsidR="00454E29" w:rsidRPr="008F46AB" w:rsidP="00454E29">
      <w:pPr>
        <w:spacing w:line="480" w:lineRule="auto"/>
        <w:rPr>
          <w:rFonts w:ascii="Times New Roman" w:hAnsi="Times New Roman" w:cs="Times New Roman"/>
          <w:b/>
          <w:sz w:val="24"/>
          <w:szCs w:val="24"/>
        </w:rPr>
      </w:pPr>
      <w:r w:rsidRPr="008F46AB">
        <w:rPr>
          <w:rFonts w:ascii="Times New Roman" w:hAnsi="Times New Roman" w:cs="Times New Roman"/>
          <w:b/>
          <w:sz w:val="24"/>
          <w:szCs w:val="24"/>
        </w:rPr>
        <w:t>Inflation</w:t>
      </w:r>
    </w:p>
    <w:p w:rsidR="00454E29" w:rsidP="008F46AB">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his article, Anstey</w:t>
      </w:r>
      <w:r w:rsidR="009D1A03">
        <w:rPr>
          <w:rFonts w:ascii="Times New Roman" w:hAnsi="Times New Roman" w:cs="Times New Roman"/>
          <w:sz w:val="24"/>
          <w:szCs w:val="24"/>
        </w:rPr>
        <w:t xml:space="preserve"> (2021) talks about the expectations for inflation by U.S consumers having risen to an eight-year high in July 2021. Minority neighborhoods in the U.S received billions of dollars from the pandemic relief for small businesses</w:t>
      </w:r>
      <w:r w:rsidR="008F46AB">
        <w:rPr>
          <w:rFonts w:ascii="Times New Roman" w:hAnsi="Times New Roman" w:cs="Times New Roman"/>
          <w:sz w:val="24"/>
          <w:szCs w:val="24"/>
        </w:rPr>
        <w:t>,</w:t>
      </w:r>
      <w:r w:rsidR="009D1A03">
        <w:rPr>
          <w:rFonts w:ascii="Times New Roman" w:hAnsi="Times New Roman" w:cs="Times New Roman"/>
          <w:sz w:val="24"/>
          <w:szCs w:val="24"/>
        </w:rPr>
        <w:t xml:space="preserve"> but so far</w:t>
      </w:r>
      <w:r w:rsidR="008F46AB">
        <w:rPr>
          <w:rFonts w:ascii="Times New Roman" w:hAnsi="Times New Roman" w:cs="Times New Roman"/>
          <w:sz w:val="24"/>
          <w:szCs w:val="24"/>
        </w:rPr>
        <w:t>,</w:t>
      </w:r>
      <w:r w:rsidR="009D1A03">
        <w:rPr>
          <w:rFonts w:ascii="Times New Roman" w:hAnsi="Times New Roman" w:cs="Times New Roman"/>
          <w:sz w:val="24"/>
          <w:szCs w:val="24"/>
        </w:rPr>
        <w:t xml:space="preserve"> there has not been a meaningful economic recovery in a majority of these neighborhoods. The cost of renting a home has risen by 9.2% in the first half of 2021</w:t>
      </w:r>
      <w:r w:rsidR="008F46AB">
        <w:rPr>
          <w:rFonts w:ascii="Times New Roman" w:hAnsi="Times New Roman" w:cs="Times New Roman"/>
          <w:sz w:val="24"/>
          <w:szCs w:val="24"/>
        </w:rPr>
        <w:t xml:space="preserve"> (Anstey, 2021)</w:t>
      </w:r>
      <w:r w:rsidR="009D1A03">
        <w:rPr>
          <w:rFonts w:ascii="Times New Roman" w:hAnsi="Times New Roman" w:cs="Times New Roman"/>
          <w:sz w:val="24"/>
          <w:szCs w:val="24"/>
        </w:rPr>
        <w:t xml:space="preserve">. An increase in house </w:t>
      </w:r>
      <w:r w:rsidR="00B50645">
        <w:rPr>
          <w:rFonts w:ascii="Times New Roman" w:hAnsi="Times New Roman" w:cs="Times New Roman"/>
          <w:sz w:val="24"/>
          <w:szCs w:val="24"/>
        </w:rPr>
        <w:t>rent</w:t>
      </w:r>
      <w:r w:rsidR="009D1A03">
        <w:rPr>
          <w:rFonts w:ascii="Times New Roman" w:hAnsi="Times New Roman" w:cs="Times New Roman"/>
          <w:sz w:val="24"/>
          <w:szCs w:val="24"/>
        </w:rPr>
        <w:t xml:space="preserve"> is hard to reverse.</w:t>
      </w:r>
      <w:r w:rsidR="00B50645">
        <w:rPr>
          <w:rFonts w:ascii="Times New Roman" w:hAnsi="Times New Roman" w:cs="Times New Roman"/>
          <w:sz w:val="24"/>
          <w:szCs w:val="24"/>
        </w:rPr>
        <w:t xml:space="preserve"> The economy is gradually recovering from the pandemic</w:t>
      </w:r>
      <w:r w:rsidR="008F46AB">
        <w:rPr>
          <w:rFonts w:ascii="Times New Roman" w:hAnsi="Times New Roman" w:cs="Times New Roman"/>
          <w:sz w:val="24"/>
          <w:szCs w:val="24"/>
        </w:rPr>
        <w:t>,</w:t>
      </w:r>
      <w:r w:rsidR="00B50645">
        <w:rPr>
          <w:rFonts w:ascii="Times New Roman" w:hAnsi="Times New Roman" w:cs="Times New Roman"/>
          <w:sz w:val="24"/>
          <w:szCs w:val="24"/>
        </w:rPr>
        <w:t xml:space="preserve"> and therefore</w:t>
      </w:r>
      <w:r w:rsidR="008F46AB">
        <w:rPr>
          <w:rFonts w:ascii="Times New Roman" w:hAnsi="Times New Roman" w:cs="Times New Roman"/>
          <w:sz w:val="24"/>
          <w:szCs w:val="24"/>
        </w:rPr>
        <w:t>,</w:t>
      </w:r>
      <w:r w:rsidR="00B50645">
        <w:rPr>
          <w:rFonts w:ascii="Times New Roman" w:hAnsi="Times New Roman" w:cs="Times New Roman"/>
          <w:sz w:val="24"/>
          <w:szCs w:val="24"/>
        </w:rPr>
        <w:t xml:space="preserve"> there is little or no need to provide pandemic relief. </w:t>
      </w:r>
    </w:p>
    <w:p w:rsidR="008F46AB" w:rsidP="008F46A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coronavirus pandemic is one of the main reasons that have contributed to the inflation squeeze in the United States. As the cost of living is increasing, many individuals across the United States are forced to utilize their savings and stimulus checks to survive. There has been a rise in consumer prices. The need to help Americans to recover from the pandemic has made it difficult for the government to implement the right actions to curb inflation. As a result of this, the economy of the United States is slowly recovering from inflation. </w:t>
      </w:r>
      <w:r w:rsidR="00D76F99">
        <w:rPr>
          <w:rFonts w:ascii="Times New Roman" w:hAnsi="Times New Roman" w:cs="Times New Roman"/>
          <w:sz w:val="24"/>
          <w:szCs w:val="24"/>
        </w:rPr>
        <w:t xml:space="preserve">There will be a need to reduce the withdrawal of stimulus to ensure the economy is balanced. </w:t>
      </w:r>
    </w:p>
    <w:p w:rsidR="00D76F99" w:rsidP="00D76F99">
      <w:pPr>
        <w:spacing w:line="480" w:lineRule="auto"/>
        <w:rPr>
          <w:rFonts w:ascii="Times New Roman" w:hAnsi="Times New Roman" w:cs="Times New Roman"/>
          <w:b/>
          <w:sz w:val="24"/>
          <w:szCs w:val="24"/>
        </w:rPr>
      </w:pPr>
      <w:r w:rsidRPr="00D76F99">
        <w:rPr>
          <w:rFonts w:ascii="Times New Roman" w:hAnsi="Times New Roman" w:cs="Times New Roman"/>
          <w:b/>
          <w:sz w:val="24"/>
          <w:szCs w:val="24"/>
        </w:rPr>
        <w:t xml:space="preserve">Unemployment </w:t>
      </w:r>
    </w:p>
    <w:p w:rsidR="00D76F99" w:rsidP="00D76F9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his article, Dangor (2021) focuses on how there has been a rise in jobless claims over the past year. By 2021, there were over 419,000 jobless claims, despite a decline being experienced in the past few years (Dangor, 2021). Different reasons have been indicated for this occurrence. One of the main reasons has been the temporary layoff of workers in the auto industry. The majority of companies in the auto industry have changed their production dates to the following year. This has been the result of the coronavirus restrictions that have </w:t>
      </w:r>
      <w:r>
        <w:rPr>
          <w:rFonts w:ascii="Times New Roman" w:hAnsi="Times New Roman" w:cs="Times New Roman"/>
          <w:sz w:val="24"/>
          <w:szCs w:val="24"/>
        </w:rPr>
        <w:t xml:space="preserve">called for the closure of factories (Dangor, 2021). However, with the increase in vaccination, it is expected that these industries will recover and provide more jobs. </w:t>
      </w:r>
    </w:p>
    <w:p w:rsidR="00D76F99" w:rsidP="00D76F9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Just like in the previous article, this article also indicates how the coronavirus pandemic has contributed to increased unemployment in the United States. Many employees, and especially temporary workers, have lost their jobs due to the coronavirus restrictions and a drop in business. Coupled with this, is the high standards of living that are being experienced in modern times, and which has led to an increase in jobless claims. This is another reason why vaccination should be carried out widely.  It will ensure that factories are opened and people get back to their jobs as soon as possible. </w:t>
      </w:r>
    </w:p>
    <w:p w:rsidR="00D76F99" w:rsidP="00D76F99">
      <w:pPr>
        <w:spacing w:line="480" w:lineRule="auto"/>
        <w:rPr>
          <w:rFonts w:ascii="Times New Roman" w:hAnsi="Times New Roman" w:cs="Times New Roman"/>
          <w:b/>
          <w:sz w:val="24"/>
          <w:szCs w:val="24"/>
        </w:rPr>
      </w:pPr>
      <w:r w:rsidRPr="00D76F99">
        <w:rPr>
          <w:rFonts w:ascii="Times New Roman" w:hAnsi="Times New Roman" w:cs="Times New Roman"/>
          <w:b/>
          <w:sz w:val="24"/>
          <w:szCs w:val="24"/>
        </w:rPr>
        <w:t>Measuring Economic Performance</w:t>
      </w:r>
    </w:p>
    <w:p w:rsidR="00D76F99" w:rsidP="00D76F9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their article, Lam &amp; Jagtiani (2021) focus on the possibility of the United States experiencing a peak in economic growth. </w:t>
      </w:r>
      <w:r w:rsidR="00EC4A8E">
        <w:rPr>
          <w:rFonts w:ascii="Times New Roman" w:hAnsi="Times New Roman" w:cs="Times New Roman"/>
          <w:sz w:val="24"/>
          <w:szCs w:val="24"/>
        </w:rPr>
        <w:t xml:space="preserve">As the coronavirus is continuing to ravish the world, countries are putting in place tighter measures to ensure a quick recovery of the economy. In the United States, the discovery of the delta variant has led to central banks tightening their monetary policies (Lam &amp; Jagtiani, 2021). Doing this can lead to the recovery of the economy, through processes such as the bringing down of the cost of inflation. The article indicates that the increased rollout of vaccines is expected to ensure a quick economic recovery. </w:t>
      </w:r>
    </w:p>
    <w:p w:rsidR="00EC4A8E" w:rsidP="00D76F9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While the arguments of this article make sense, evidence already shows that the economy of the United States is slowly recovering from the effects of the coronavirus pandemic. Despite vaccines being rolled out, they are still limited in number and do not match the coronavirus infection rate. Apart from this, the high standards of living that are being experienced in modern times have been fuelled by price surges. Further, many countries are still behind in managing the coronavirus pandemic. Therefore, the argument of </w:t>
      </w:r>
      <w:r>
        <w:rPr>
          <w:rFonts w:ascii="Times New Roman" w:hAnsi="Times New Roman" w:cs="Times New Roman"/>
          <w:sz w:val="24"/>
          <w:szCs w:val="24"/>
        </w:rPr>
        <w:t>the authors might not be true when considering the current conditions. The first task for the United States is to control the coronavirus pandemic within its borders and across the world.</w:t>
      </w: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D76F99">
      <w:pPr>
        <w:spacing w:line="480" w:lineRule="auto"/>
        <w:rPr>
          <w:rFonts w:ascii="Times New Roman" w:hAnsi="Times New Roman" w:cs="Times New Roman"/>
          <w:sz w:val="24"/>
          <w:szCs w:val="24"/>
        </w:rPr>
      </w:pPr>
    </w:p>
    <w:p w:rsidR="00EC4A8E" w:rsidP="00EC4A8E">
      <w:pPr>
        <w:spacing w:line="480" w:lineRule="auto"/>
        <w:jc w:val="center"/>
        <w:rPr>
          <w:rFonts w:ascii="Times New Roman" w:hAnsi="Times New Roman" w:cs="Times New Roman"/>
          <w:b/>
          <w:sz w:val="24"/>
          <w:szCs w:val="24"/>
        </w:rPr>
      </w:pPr>
      <w:r w:rsidRPr="00EC4A8E">
        <w:rPr>
          <w:rFonts w:ascii="Times New Roman" w:hAnsi="Times New Roman" w:cs="Times New Roman"/>
          <w:b/>
          <w:sz w:val="24"/>
          <w:szCs w:val="24"/>
        </w:rPr>
        <w:t>References</w:t>
      </w:r>
    </w:p>
    <w:p w:rsidR="00402E56" w:rsidP="00EC4A8E">
      <w:pPr>
        <w:spacing w:line="480" w:lineRule="auto"/>
        <w:rPr>
          <w:rFonts w:ascii="Times New Roman" w:hAnsi="Times New Roman" w:cs="Times New Roman"/>
          <w:sz w:val="24"/>
          <w:szCs w:val="24"/>
        </w:rPr>
      </w:pPr>
      <w:r>
        <w:rPr>
          <w:rFonts w:ascii="Times New Roman" w:hAnsi="Times New Roman" w:cs="Times New Roman"/>
          <w:sz w:val="24"/>
          <w:szCs w:val="24"/>
        </w:rPr>
        <w:t xml:space="preserve">Anstey, C. (2021). The inflation squeeze. </w:t>
      </w:r>
      <w:r w:rsidRPr="00402E56">
        <w:rPr>
          <w:rFonts w:ascii="Times New Roman" w:hAnsi="Times New Roman" w:cs="Times New Roman"/>
          <w:i/>
          <w:sz w:val="24"/>
          <w:szCs w:val="24"/>
        </w:rPr>
        <w:t>Bloomberg.</w:t>
      </w:r>
      <w:r>
        <w:rPr>
          <w:rFonts w:ascii="Times New Roman" w:hAnsi="Times New Roman" w:cs="Times New Roman"/>
          <w:sz w:val="24"/>
          <w:szCs w:val="24"/>
        </w:rPr>
        <w:t xml:space="preserve"> </w:t>
      </w:r>
    </w:p>
    <w:p w:rsidR="00402E56" w:rsidRPr="00402E56" w:rsidP="00402E56">
      <w:pPr>
        <w:spacing w:line="480" w:lineRule="auto"/>
        <w:ind w:left="720"/>
        <w:rPr>
          <w:rFonts w:ascii="Times New Roman" w:hAnsi="Times New Roman" w:cs="Times New Roman"/>
          <w:color w:val="000000" w:themeColor="text1"/>
          <w:sz w:val="24"/>
          <w:szCs w:val="24"/>
        </w:rPr>
      </w:pPr>
      <w:r w:rsidRPr="00402E56">
        <w:rPr>
          <w:rFonts w:ascii="Times New Roman" w:hAnsi="Times New Roman" w:cs="Times New Roman"/>
          <w:color w:val="000000" w:themeColor="text1"/>
          <w:sz w:val="24"/>
          <w:szCs w:val="24"/>
        </w:rPr>
        <w:t>h</w:t>
      </w:r>
      <w:hyperlink r:id="rId4" w:history="1">
        <w:r w:rsidRPr="00402E56">
          <w:rPr>
            <w:rStyle w:val="Hyperlink"/>
            <w:rFonts w:ascii="Times New Roman" w:hAnsi="Times New Roman" w:cs="Times New Roman"/>
            <w:color w:val="000000" w:themeColor="text1"/>
            <w:sz w:val="24"/>
            <w:szCs w:val="24"/>
            <w:u w:val="none"/>
          </w:rPr>
          <w:t>ttps://www.bloomberg.com/news/newsletters/2021-08-10/what-s-happening-in-the-w</w:t>
        </w:r>
      </w:hyperlink>
      <w:r w:rsidRPr="00402E56">
        <w:rPr>
          <w:rFonts w:ascii="Times New Roman" w:hAnsi="Times New Roman" w:cs="Times New Roman"/>
          <w:color w:val="000000" w:themeColor="text1"/>
          <w:sz w:val="24"/>
          <w:szCs w:val="24"/>
        </w:rPr>
        <w:t>orld-economy-inflation-is-squeezing-many-americans</w:t>
      </w:r>
    </w:p>
    <w:p w:rsidR="00EC4A8E" w:rsidP="00EC4A8E">
      <w:pPr>
        <w:spacing w:line="480" w:lineRule="auto"/>
        <w:rPr>
          <w:rFonts w:ascii="Times New Roman" w:hAnsi="Times New Roman" w:cs="Times New Roman"/>
          <w:sz w:val="24"/>
          <w:szCs w:val="24"/>
        </w:rPr>
      </w:pPr>
      <w:r>
        <w:rPr>
          <w:rFonts w:ascii="Times New Roman" w:hAnsi="Times New Roman" w:cs="Times New Roman"/>
          <w:sz w:val="24"/>
          <w:szCs w:val="24"/>
        </w:rPr>
        <w:t xml:space="preserve">Dangor, G. (2021). </w:t>
      </w:r>
      <w:r w:rsidRPr="00EC4A8E">
        <w:rPr>
          <w:rFonts w:ascii="Times New Roman" w:hAnsi="Times New Roman" w:cs="Times New Roman"/>
          <w:sz w:val="24"/>
          <w:szCs w:val="24"/>
        </w:rPr>
        <w:t xml:space="preserve">Jobless claims rise to 419,000—higher than expected—following months </w:t>
      </w:r>
    </w:p>
    <w:p w:rsidR="00402E56" w:rsidRPr="00402E56" w:rsidP="00402E56">
      <w:pPr>
        <w:spacing w:line="480" w:lineRule="auto"/>
        <w:ind w:left="720"/>
        <w:rPr>
          <w:rFonts w:ascii="Times New Roman" w:hAnsi="Times New Roman" w:cs="Times New Roman"/>
          <w:color w:val="000000" w:themeColor="text1"/>
          <w:sz w:val="24"/>
          <w:szCs w:val="24"/>
        </w:rPr>
      </w:pPr>
      <w:r w:rsidRPr="00EC4A8E">
        <w:rPr>
          <w:rFonts w:ascii="Times New Roman" w:hAnsi="Times New Roman" w:cs="Times New Roman"/>
          <w:sz w:val="24"/>
          <w:szCs w:val="24"/>
        </w:rPr>
        <w:t>of declines</w:t>
      </w:r>
      <w:r>
        <w:rPr>
          <w:rFonts w:ascii="Times New Roman" w:hAnsi="Times New Roman" w:cs="Times New Roman"/>
          <w:sz w:val="24"/>
          <w:szCs w:val="24"/>
        </w:rPr>
        <w:t xml:space="preserve">. </w:t>
      </w:r>
      <w:r w:rsidRPr="00EC4A8E">
        <w:rPr>
          <w:rFonts w:ascii="Times New Roman" w:hAnsi="Times New Roman" w:cs="Times New Roman"/>
          <w:i/>
          <w:sz w:val="24"/>
          <w:szCs w:val="24"/>
        </w:rPr>
        <w:t>Forbes</w:t>
      </w:r>
      <w:r>
        <w:rPr>
          <w:rFonts w:ascii="Times New Roman" w:hAnsi="Times New Roman" w:cs="Times New Roman"/>
          <w:sz w:val="24"/>
          <w:szCs w:val="24"/>
        </w:rPr>
        <w:t xml:space="preserve">. </w:t>
      </w:r>
      <w:r w:rsidRPr="00EC4A8E">
        <w:rPr>
          <w:rFonts w:ascii="Times New Roman" w:hAnsi="Times New Roman" w:cs="Times New Roman"/>
          <w:sz w:val="24"/>
          <w:szCs w:val="24"/>
        </w:rPr>
        <w:t>h</w:t>
      </w:r>
      <w:hyperlink r:id="rId5" w:history="1">
        <w:r w:rsidRPr="00402E56">
          <w:rPr>
            <w:rStyle w:val="Hyperlink"/>
            <w:rFonts w:ascii="Times New Roman" w:hAnsi="Times New Roman" w:cs="Times New Roman"/>
            <w:color w:val="000000" w:themeColor="text1"/>
            <w:sz w:val="24"/>
            <w:szCs w:val="24"/>
            <w:u w:val="none"/>
          </w:rPr>
          <w:t>ttps://www.forbes.com/sites/graisondangor/2021/07/22/jobless-c</w:t>
        </w:r>
      </w:hyperlink>
      <w:r w:rsidRPr="00402E56">
        <w:rPr>
          <w:rFonts w:ascii="Times New Roman" w:hAnsi="Times New Roman" w:cs="Times New Roman"/>
          <w:color w:val="000000" w:themeColor="text1"/>
          <w:sz w:val="24"/>
          <w:szCs w:val="24"/>
        </w:rPr>
        <w:t>laims-rise-to-419000higher-than-expectedin-bumpy-labor-market-recovery/?sh=73ff987b2eae</w:t>
      </w:r>
    </w:p>
    <w:p w:rsidR="00EC4A8E" w:rsidP="00EC4A8E">
      <w:pPr>
        <w:spacing w:line="480" w:lineRule="auto"/>
        <w:rPr>
          <w:rFonts w:ascii="Times New Roman" w:hAnsi="Times New Roman" w:cs="Times New Roman"/>
          <w:sz w:val="24"/>
          <w:szCs w:val="24"/>
        </w:rPr>
      </w:pPr>
      <w:r>
        <w:rPr>
          <w:rFonts w:ascii="Times New Roman" w:hAnsi="Times New Roman" w:cs="Times New Roman"/>
          <w:sz w:val="24"/>
          <w:szCs w:val="24"/>
        </w:rPr>
        <w:t xml:space="preserve">Lam, E. &amp; Jagtiani, S. (2021). Wall Street’s new concern is that economic growth has </w:t>
      </w:r>
    </w:p>
    <w:p w:rsidR="00EC4A8E" w:rsidRPr="00EC4A8E" w:rsidP="00EC4A8E">
      <w:pPr>
        <w:spacing w:line="480" w:lineRule="auto"/>
        <w:ind w:left="720"/>
        <w:rPr>
          <w:rFonts w:ascii="Times New Roman" w:hAnsi="Times New Roman" w:cs="Times New Roman"/>
          <w:color w:val="000000" w:themeColor="text1"/>
          <w:sz w:val="24"/>
          <w:szCs w:val="24"/>
        </w:rPr>
      </w:pPr>
      <w:r>
        <w:rPr>
          <w:rFonts w:ascii="Times New Roman" w:hAnsi="Times New Roman" w:cs="Times New Roman"/>
          <w:sz w:val="24"/>
          <w:szCs w:val="24"/>
        </w:rPr>
        <w:t xml:space="preserve">peaked. </w:t>
      </w:r>
      <w:r w:rsidRPr="00EC4A8E">
        <w:rPr>
          <w:rFonts w:ascii="Times New Roman" w:hAnsi="Times New Roman" w:cs="Times New Roman"/>
          <w:i/>
          <w:sz w:val="24"/>
          <w:szCs w:val="24"/>
        </w:rPr>
        <w:t>Bloomberg</w:t>
      </w:r>
      <w:r>
        <w:rPr>
          <w:rFonts w:ascii="Times New Roman" w:hAnsi="Times New Roman" w:cs="Times New Roman"/>
          <w:sz w:val="24"/>
          <w:szCs w:val="24"/>
        </w:rPr>
        <w:t xml:space="preserve">. </w:t>
      </w:r>
      <w:r w:rsidRPr="00EC4A8E">
        <w:rPr>
          <w:rFonts w:ascii="Times New Roman" w:hAnsi="Times New Roman" w:cs="Times New Roman"/>
          <w:color w:val="000000" w:themeColor="text1"/>
          <w:sz w:val="24"/>
          <w:szCs w:val="24"/>
        </w:rPr>
        <w:t>h</w:t>
      </w:r>
      <w:hyperlink r:id="rId6" w:history="1">
        <w:r w:rsidRPr="00EC4A8E">
          <w:rPr>
            <w:rStyle w:val="Hyperlink"/>
            <w:rFonts w:ascii="Times New Roman" w:hAnsi="Times New Roman" w:cs="Times New Roman"/>
            <w:color w:val="000000" w:themeColor="text1"/>
            <w:sz w:val="24"/>
            <w:szCs w:val="24"/>
            <w:u w:val="none"/>
          </w:rPr>
          <w:t>ttps://www.bloomberg.com/news/articles/2021-07-19/wall-s</w:t>
        </w:r>
      </w:hyperlink>
      <w:r w:rsidRPr="00EC4A8E">
        <w:rPr>
          <w:rFonts w:ascii="Times New Roman" w:hAnsi="Times New Roman" w:cs="Times New Roman"/>
          <w:color w:val="000000" w:themeColor="text1"/>
          <w:sz w:val="24"/>
          <w:szCs w:val="24"/>
        </w:rPr>
        <w:t>treet-s-new-fear-is-that-the-economy-has-already-peaked</w:t>
      </w:r>
    </w:p>
    <w:sectPr>
      <w:headerReference w:type="default" r:id="rId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91677165"/>
      <w:docPartObj>
        <w:docPartGallery w:val="Page Numbers (Top of Page)"/>
        <w:docPartUnique/>
      </w:docPartObj>
    </w:sdtPr>
    <w:sdtEndPr>
      <w:rPr>
        <w:rFonts w:ascii="Times New Roman" w:hAnsi="Times New Roman" w:cs="Times New Roman"/>
        <w:noProof/>
        <w:sz w:val="24"/>
        <w:szCs w:val="24"/>
      </w:rPr>
    </w:sdtEndPr>
    <w:sdtContent>
      <w:p w:rsidR="00454E29" w:rsidRPr="008F46AB" w:rsidP="008F46AB">
        <w:pPr>
          <w:pStyle w:val="Header"/>
          <w:spacing w:line="480" w:lineRule="auto"/>
          <w:jc w:val="right"/>
          <w:rPr>
            <w:rFonts w:ascii="Times New Roman" w:hAnsi="Times New Roman" w:cs="Times New Roman"/>
            <w:sz w:val="24"/>
            <w:szCs w:val="24"/>
          </w:rPr>
        </w:pPr>
        <w:r w:rsidRPr="008F46AB">
          <w:rPr>
            <w:rFonts w:ascii="Times New Roman" w:hAnsi="Times New Roman" w:cs="Times New Roman"/>
            <w:sz w:val="24"/>
            <w:szCs w:val="24"/>
          </w:rPr>
          <w:fldChar w:fldCharType="begin"/>
        </w:r>
        <w:r w:rsidRPr="008F46AB">
          <w:rPr>
            <w:rFonts w:ascii="Times New Roman" w:hAnsi="Times New Roman" w:cs="Times New Roman"/>
            <w:sz w:val="24"/>
            <w:szCs w:val="24"/>
          </w:rPr>
          <w:instrText xml:space="preserve"> PAGE   \* MERGEFORMAT </w:instrText>
        </w:r>
        <w:r w:rsidRPr="008F46AB">
          <w:rPr>
            <w:rFonts w:ascii="Times New Roman" w:hAnsi="Times New Roman" w:cs="Times New Roman"/>
            <w:sz w:val="24"/>
            <w:szCs w:val="24"/>
          </w:rPr>
          <w:fldChar w:fldCharType="separate"/>
        </w:r>
        <w:r w:rsidR="008F5363">
          <w:rPr>
            <w:rFonts w:ascii="Times New Roman" w:hAnsi="Times New Roman" w:cs="Times New Roman"/>
            <w:noProof/>
            <w:sz w:val="24"/>
            <w:szCs w:val="24"/>
          </w:rPr>
          <w:t>3</w:t>
        </w:r>
        <w:r w:rsidRPr="008F46AB">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E29"/>
    <w:rsid w:val="0019735C"/>
    <w:rsid w:val="00402E56"/>
    <w:rsid w:val="00454E29"/>
    <w:rsid w:val="008F46AB"/>
    <w:rsid w:val="008F5363"/>
    <w:rsid w:val="009D1A03"/>
    <w:rsid w:val="00A653D3"/>
    <w:rsid w:val="00B50645"/>
    <w:rsid w:val="00D76F99"/>
    <w:rsid w:val="00EA7C6F"/>
    <w:rsid w:val="00EC471A"/>
    <w:rsid w:val="00EC4A8E"/>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chartTrackingRefBased/>
  <w15:docId w15:val="{C502C911-D093-4DEC-91B0-9F92246A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E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E29"/>
  </w:style>
  <w:style w:type="paragraph" w:styleId="Footer">
    <w:name w:val="footer"/>
    <w:basedOn w:val="Normal"/>
    <w:link w:val="FooterChar"/>
    <w:uiPriority w:val="99"/>
    <w:unhideWhenUsed/>
    <w:rsid w:val="00454E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E29"/>
  </w:style>
  <w:style w:type="character" w:styleId="Hyperlink">
    <w:name w:val="Hyperlink"/>
    <w:basedOn w:val="DefaultParagraphFont"/>
    <w:uiPriority w:val="99"/>
    <w:unhideWhenUsed/>
    <w:rsid w:val="00EC4A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ttps://www.bloomberg.com/news/newsletters/2021-08-10/what-s-happening-in-the-w" TargetMode="External" /><Relationship Id="rId5" Type="http://schemas.openxmlformats.org/officeDocument/2006/relationships/hyperlink" Target="ttps://www.forbes.com/sites/graisondangor/2021/07/22/jobless-c" TargetMode="External" /><Relationship Id="rId6" Type="http://schemas.openxmlformats.org/officeDocument/2006/relationships/hyperlink" Target="ttps://www.bloomberg.com/news/articles/2021-07-19/wall-s"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751</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Oso</dc:creator>
  <cp:lastModifiedBy>Oso</cp:lastModifiedBy>
  <cp:revision>2</cp:revision>
  <dcterms:created xsi:type="dcterms:W3CDTF">2021-09-04T10:44:00Z</dcterms:created>
  <dcterms:modified xsi:type="dcterms:W3CDTF">2021-09-04T10:44:00Z</dcterms:modified>
</cp:coreProperties>
</file>